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0C98" w:rsidRDefault="00797D12" w:rsidP="003B4399">
      <w:pPr>
        <w:spacing w:after="0" w:line="240" w:lineRule="auto"/>
        <w:jc w:val="center"/>
        <w:rPr>
          <w:b/>
          <w:sz w:val="28"/>
          <w:szCs w:val="28"/>
        </w:rPr>
      </w:pPr>
      <w:r w:rsidRPr="00B12D65">
        <w:rPr>
          <w:b/>
          <w:sz w:val="28"/>
          <w:szCs w:val="28"/>
        </w:rPr>
        <w:t>Rezervační řád</w:t>
      </w:r>
    </w:p>
    <w:p w:rsidR="003B4399" w:rsidRDefault="003B4399" w:rsidP="003B4399">
      <w:pPr>
        <w:spacing w:after="0" w:line="240" w:lineRule="auto"/>
        <w:jc w:val="center"/>
        <w:rPr>
          <w:b/>
          <w:sz w:val="20"/>
          <w:szCs w:val="20"/>
        </w:rPr>
      </w:pPr>
    </w:p>
    <w:p w:rsidR="003B4399" w:rsidRPr="003B4399" w:rsidRDefault="003B4399" w:rsidP="003B4399">
      <w:pPr>
        <w:spacing w:after="0" w:line="240" w:lineRule="auto"/>
        <w:jc w:val="center"/>
        <w:rPr>
          <w:b/>
          <w:sz w:val="20"/>
          <w:szCs w:val="20"/>
        </w:rPr>
      </w:pPr>
    </w:p>
    <w:p w:rsidR="00797D12" w:rsidRDefault="00797D12" w:rsidP="003B4399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</w:pPr>
      <w:r>
        <w:t xml:space="preserve">Veškeré rezervace tenisových a badmintonových kurtů jsou vedeny v online rezervačním systému, </w:t>
      </w:r>
      <w:proofErr w:type="gramStart"/>
      <w:r>
        <w:t>odkaz</w:t>
      </w:r>
      <w:proofErr w:type="gramEnd"/>
      <w:r>
        <w:t xml:space="preserve"> na nějž je umístěn na webových stránkách klubu </w:t>
      </w:r>
      <w:hyperlink r:id="rId7" w:history="1">
        <w:r w:rsidRPr="00AB37D0">
          <w:rPr>
            <w:rStyle w:val="Hypertextovodkaz"/>
          </w:rPr>
          <w:t>www.tenisuhrineves.cz</w:t>
        </w:r>
      </w:hyperlink>
      <w:r>
        <w:t>.</w:t>
      </w:r>
    </w:p>
    <w:p w:rsidR="00797D12" w:rsidRDefault="00797D12" w:rsidP="003B4399">
      <w:pPr>
        <w:pStyle w:val="Odstavecseseznamem"/>
        <w:spacing w:after="0" w:line="240" w:lineRule="auto"/>
        <w:contextualSpacing w:val="0"/>
        <w:jc w:val="both"/>
      </w:pPr>
    </w:p>
    <w:p w:rsidR="00797D12" w:rsidRDefault="00797D12" w:rsidP="003B4399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</w:pPr>
      <w:r>
        <w:t>Zákazník může provést rezervaci kurtu v rezervačním systému buď přímo (přes výše uvedený internetový odkaz) nebo prostřednictvím správce areálu (osobně, e-mailem či telefonicky).</w:t>
      </w:r>
    </w:p>
    <w:p w:rsidR="00797D12" w:rsidRDefault="00797D12" w:rsidP="003B4399">
      <w:pPr>
        <w:pStyle w:val="Odstavecseseznamem"/>
        <w:spacing w:after="0" w:line="240" w:lineRule="auto"/>
        <w:contextualSpacing w:val="0"/>
        <w:jc w:val="both"/>
      </w:pPr>
    </w:p>
    <w:p w:rsidR="00797D12" w:rsidRDefault="00797D12" w:rsidP="003B4399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</w:pPr>
      <w:r>
        <w:t>Přístup do rezervačního systému je umožněn pouze registrovaným uživatelům. Registraci do systému lze provést buď přes internet, nebo prostřednictvím správce areálu.</w:t>
      </w:r>
    </w:p>
    <w:p w:rsidR="003B4399" w:rsidRDefault="003B4399" w:rsidP="003B4399">
      <w:pPr>
        <w:pStyle w:val="Odstavecseseznamem"/>
      </w:pPr>
    </w:p>
    <w:p w:rsidR="00797D12" w:rsidRDefault="00797D12" w:rsidP="003B4399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</w:pPr>
      <w:r>
        <w:t>Ceny služeb jsou uvedeny v ceníku, který je umístěn na recepci a na webových stránkách klubu:</w:t>
      </w:r>
    </w:p>
    <w:p w:rsidR="00797D12" w:rsidRDefault="00797D12" w:rsidP="003B4399">
      <w:pPr>
        <w:pStyle w:val="Odstavecseseznamem"/>
        <w:numPr>
          <w:ilvl w:val="0"/>
          <w:numId w:val="2"/>
        </w:numPr>
        <w:spacing w:after="0" w:line="240" w:lineRule="auto"/>
        <w:ind w:left="1418"/>
        <w:contextualSpacing w:val="0"/>
        <w:jc w:val="both"/>
      </w:pPr>
      <w:r>
        <w:t xml:space="preserve">Ceník tenis – </w:t>
      </w:r>
      <w:hyperlink r:id="rId8" w:history="1">
        <w:r w:rsidRPr="00AB37D0">
          <w:rPr>
            <w:rStyle w:val="Hypertextovodkaz"/>
          </w:rPr>
          <w:t>http://www.tenisuhrineves.cz/ceník-tenis/</w:t>
        </w:r>
      </w:hyperlink>
    </w:p>
    <w:p w:rsidR="00797D12" w:rsidRDefault="00797D12" w:rsidP="003B4399">
      <w:pPr>
        <w:pStyle w:val="Odstavecseseznamem"/>
        <w:numPr>
          <w:ilvl w:val="0"/>
          <w:numId w:val="2"/>
        </w:numPr>
        <w:spacing w:after="120" w:line="240" w:lineRule="auto"/>
        <w:ind w:left="1418"/>
        <w:contextualSpacing w:val="0"/>
        <w:jc w:val="both"/>
      </w:pPr>
      <w:r>
        <w:t xml:space="preserve">Ceník badminton – </w:t>
      </w:r>
      <w:hyperlink r:id="rId9" w:history="1">
        <w:r w:rsidRPr="00AB37D0">
          <w:rPr>
            <w:rStyle w:val="Hypertextovodkaz"/>
          </w:rPr>
          <w:t>http://www.tenisuhrineves.cz/ceník-badminton/</w:t>
        </w:r>
      </w:hyperlink>
    </w:p>
    <w:p w:rsidR="00797D12" w:rsidRDefault="00797D12" w:rsidP="003B4399">
      <w:pPr>
        <w:spacing w:after="120" w:line="240" w:lineRule="auto"/>
        <w:ind w:left="690"/>
        <w:jc w:val="both"/>
      </w:pPr>
      <w:r>
        <w:t>Hráč si může zaplatit předplatné (kredit), kterým mu vznikne nárok na 10</w:t>
      </w:r>
      <w:r w:rsidR="00F56A4C">
        <w:t xml:space="preserve">% slevu z každé    </w:t>
      </w:r>
      <w:r w:rsidR="003B4399">
        <w:br/>
      </w:r>
      <w:r w:rsidR="00F56A4C">
        <w:t>odehrané hodiny.</w:t>
      </w:r>
    </w:p>
    <w:p w:rsidR="00797D12" w:rsidRDefault="00F56A4C" w:rsidP="003B4399">
      <w:pPr>
        <w:spacing w:after="0" w:line="240" w:lineRule="auto"/>
        <w:jc w:val="both"/>
      </w:pPr>
      <w:r>
        <w:t xml:space="preserve">              Minimální výše předplatného pro vznik nároku na 10% </w:t>
      </w:r>
      <w:proofErr w:type="gramStart"/>
      <w:r>
        <w:t>slevu :</w:t>
      </w:r>
      <w:proofErr w:type="gramEnd"/>
    </w:p>
    <w:p w:rsidR="00797D12" w:rsidRDefault="00F56A4C" w:rsidP="003B4399">
      <w:pPr>
        <w:spacing w:after="0" w:line="240" w:lineRule="auto"/>
        <w:jc w:val="both"/>
      </w:pPr>
      <w:r>
        <w:t xml:space="preserve">              Letní tenisová sezona …………………………. 2000,-Kč</w:t>
      </w:r>
    </w:p>
    <w:p w:rsidR="00F56A4C" w:rsidRDefault="00F56A4C" w:rsidP="003B4399">
      <w:pPr>
        <w:spacing w:after="0" w:line="240" w:lineRule="auto"/>
        <w:jc w:val="both"/>
      </w:pPr>
      <w:r>
        <w:t xml:space="preserve">              Badminton …………………………………………. 2000,-Kč</w:t>
      </w:r>
    </w:p>
    <w:p w:rsidR="00F56A4C" w:rsidRDefault="00F56A4C" w:rsidP="003B4399">
      <w:pPr>
        <w:spacing w:after="120" w:line="240" w:lineRule="auto"/>
        <w:jc w:val="both"/>
      </w:pPr>
      <w:r>
        <w:t xml:space="preserve">              Zimní tenisová sezona…………………………. 4000,-Kč</w:t>
      </w:r>
    </w:p>
    <w:p w:rsidR="00F56A4C" w:rsidRDefault="00F56A4C" w:rsidP="003B4399">
      <w:pPr>
        <w:spacing w:after="0" w:line="240" w:lineRule="auto"/>
        <w:ind w:left="708"/>
        <w:jc w:val="both"/>
      </w:pPr>
      <w:r>
        <w:t>Hráči s předplatným na celou sezonu mají dále nárok na rezervaci hodin v předem sjednaných časech v průběhu celé sezony.</w:t>
      </w:r>
    </w:p>
    <w:p w:rsidR="003B4399" w:rsidRDefault="003B4399" w:rsidP="003B4399">
      <w:pPr>
        <w:spacing w:after="0" w:line="240" w:lineRule="auto"/>
        <w:ind w:left="708"/>
        <w:jc w:val="both"/>
      </w:pPr>
    </w:p>
    <w:p w:rsidR="00F56A4C" w:rsidRDefault="00F56A4C" w:rsidP="003B4399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</w:pPr>
      <w:r>
        <w:t>Není-li se správcem areálu předem domluveno jinak, může zákazník provést rezervaci pouze od celé do celé hodiny (např. 17.00 – 18.00) Sp</w:t>
      </w:r>
      <w:bookmarkStart w:id="0" w:name="_GoBack"/>
      <w:bookmarkEnd w:id="0"/>
      <w:r>
        <w:t>rávce areálu je oprávněn chybně zadanou rezervaci (např. 17.30 – 18.30) bez upozornění a bez náhrady zrušit.</w:t>
      </w:r>
    </w:p>
    <w:p w:rsidR="00B12D65" w:rsidRDefault="00B12D65" w:rsidP="003B4399">
      <w:pPr>
        <w:pStyle w:val="Odstavecseseznamem"/>
        <w:spacing w:after="0" w:line="240" w:lineRule="auto"/>
        <w:contextualSpacing w:val="0"/>
        <w:jc w:val="both"/>
      </w:pPr>
    </w:p>
    <w:p w:rsidR="00F56A4C" w:rsidRDefault="00F56A4C" w:rsidP="003B4399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</w:pPr>
      <w:r>
        <w:t>Zákazník může rezervaci zrušit nejpozději 12 hodin před začátkem rezervované hodiny. Rezervovaná hodina zrušená méně než 12 hodin před svým začátkem je považována za odehranou a správce je oprávněn požadovat její úhradu v plné výši. Tato úhrada se bude vyžadovat především u opakovaného porušení tohoto pravidla.</w:t>
      </w:r>
    </w:p>
    <w:p w:rsidR="00B12D65" w:rsidRDefault="00B12D65" w:rsidP="003B4399">
      <w:pPr>
        <w:pStyle w:val="Odstavecseseznamem"/>
        <w:spacing w:after="0" w:line="240" w:lineRule="auto"/>
        <w:contextualSpacing w:val="0"/>
        <w:jc w:val="both"/>
      </w:pPr>
    </w:p>
    <w:p w:rsidR="00F56A4C" w:rsidRDefault="00F56A4C" w:rsidP="003B4399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</w:pPr>
      <w:r>
        <w:t>Hodiny tenisu i badmintonu od 7.00 hod je nutno rezervovat nejpozději do 22.00 hod</w:t>
      </w:r>
      <w:r w:rsidR="003B4399">
        <w:t xml:space="preserve"> </w:t>
      </w:r>
      <w:r>
        <w:t xml:space="preserve">předchozího dne. </w:t>
      </w:r>
      <w:r w:rsidR="001F53FF">
        <w:t>Zájemci o hru tenisu či badmintonu ve večerních hodinách,</w:t>
      </w:r>
      <w:r w:rsidR="00B12D65">
        <w:t xml:space="preserve"> tj. v rozmezí od 19.00 – 22.00 hod., si musí tyto hodiny zarezervovat tentýž den nejpozději do 18.30 hod, </w:t>
      </w:r>
      <w:r w:rsidR="003B4399">
        <w:t xml:space="preserve">a to </w:t>
      </w:r>
      <w:r w:rsidR="00B12D65">
        <w:t>z důvodu variabilní zavírací doby areálu v těchto večerních hodinách.</w:t>
      </w:r>
    </w:p>
    <w:p w:rsidR="00B12D65" w:rsidRDefault="00B12D65" w:rsidP="003B4399">
      <w:pPr>
        <w:pStyle w:val="Odstavecseseznamem"/>
        <w:spacing w:after="0" w:line="240" w:lineRule="auto"/>
        <w:contextualSpacing w:val="0"/>
      </w:pPr>
    </w:p>
    <w:p w:rsidR="00B12D65" w:rsidRDefault="00B12D65" w:rsidP="003B4399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</w:pPr>
      <w:r>
        <w:t>Způsob obsazování dvorců na tenis a badminton určuje správce areálu.</w:t>
      </w:r>
    </w:p>
    <w:p w:rsidR="00B12D65" w:rsidRDefault="00B12D65" w:rsidP="003B4399">
      <w:pPr>
        <w:pStyle w:val="Odstavecseseznamem"/>
        <w:spacing w:after="0" w:line="240" w:lineRule="auto"/>
        <w:contextualSpacing w:val="0"/>
        <w:jc w:val="both"/>
      </w:pPr>
    </w:p>
    <w:p w:rsidR="00B12D65" w:rsidRDefault="00B12D65" w:rsidP="003B4399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</w:pPr>
      <w:r>
        <w:t>V případě nejasností jsou rozhodující údaje uvedené v online rezervačním systému.</w:t>
      </w:r>
    </w:p>
    <w:p w:rsidR="00B12D65" w:rsidRDefault="00B12D65" w:rsidP="003B4399">
      <w:pPr>
        <w:pStyle w:val="Odstavecseseznamem"/>
        <w:spacing w:after="0" w:line="240" w:lineRule="auto"/>
        <w:contextualSpacing w:val="0"/>
        <w:jc w:val="both"/>
      </w:pPr>
    </w:p>
    <w:p w:rsidR="00B12D65" w:rsidRDefault="00B12D65" w:rsidP="003B4399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</w:pPr>
      <w:r>
        <w:t>Rezervace může být zrušena správcem nebo majitelem klubu, pokud je v rozporu s hracím nebo rezervačním řádem.</w:t>
      </w:r>
    </w:p>
    <w:p w:rsidR="00B12D65" w:rsidRDefault="00B12D65" w:rsidP="003B4399">
      <w:pPr>
        <w:pStyle w:val="Odstavecseseznamem"/>
        <w:spacing w:after="0" w:line="240" w:lineRule="auto"/>
        <w:contextualSpacing w:val="0"/>
      </w:pPr>
    </w:p>
    <w:p w:rsidR="003B4399" w:rsidRDefault="003B4399" w:rsidP="003B4399">
      <w:pPr>
        <w:pStyle w:val="Odstavecseseznamem"/>
        <w:spacing w:after="0" w:line="240" w:lineRule="auto"/>
        <w:contextualSpacing w:val="0"/>
      </w:pPr>
    </w:p>
    <w:p w:rsidR="003B4399" w:rsidRDefault="003B4399" w:rsidP="003B4399">
      <w:pPr>
        <w:spacing w:after="0" w:line="240" w:lineRule="auto"/>
      </w:pPr>
    </w:p>
    <w:p w:rsidR="00B12D65" w:rsidRDefault="00B12D65" w:rsidP="003B4399">
      <w:pPr>
        <w:spacing w:after="0" w:line="240" w:lineRule="auto"/>
      </w:pPr>
      <w:r>
        <w:t xml:space="preserve">V Uhříněvsi, dne </w:t>
      </w:r>
      <w:r w:rsidR="003B4399">
        <w:t>1</w:t>
      </w:r>
      <w:r>
        <w:t xml:space="preserve">8.8.2020                                                                             Mirek Moravec                                    </w:t>
      </w:r>
    </w:p>
    <w:sectPr w:rsidR="00B12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2B32" w:rsidRDefault="00EC2B32" w:rsidP="003B4399">
      <w:pPr>
        <w:spacing w:after="0" w:line="240" w:lineRule="auto"/>
      </w:pPr>
      <w:r>
        <w:separator/>
      </w:r>
    </w:p>
  </w:endnote>
  <w:endnote w:type="continuationSeparator" w:id="0">
    <w:p w:rsidR="00EC2B32" w:rsidRDefault="00EC2B32" w:rsidP="003B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2B32" w:rsidRDefault="00EC2B32" w:rsidP="003B4399">
      <w:pPr>
        <w:spacing w:after="0" w:line="240" w:lineRule="auto"/>
      </w:pPr>
      <w:r>
        <w:separator/>
      </w:r>
    </w:p>
  </w:footnote>
  <w:footnote w:type="continuationSeparator" w:id="0">
    <w:p w:rsidR="00EC2B32" w:rsidRDefault="00EC2B32" w:rsidP="003B4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53288F"/>
    <w:multiLevelType w:val="hybridMultilevel"/>
    <w:tmpl w:val="4020A064"/>
    <w:lvl w:ilvl="0" w:tplc="8F1C97A0">
      <w:start w:val="2"/>
      <w:numFmt w:val="bullet"/>
      <w:lvlText w:val="-"/>
      <w:lvlJc w:val="left"/>
      <w:pPr>
        <w:ind w:left="19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642C31D2"/>
    <w:multiLevelType w:val="hybridMultilevel"/>
    <w:tmpl w:val="9C8405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12"/>
    <w:rsid w:val="001F53FF"/>
    <w:rsid w:val="003B4399"/>
    <w:rsid w:val="00797D12"/>
    <w:rsid w:val="00B12D65"/>
    <w:rsid w:val="00C20C98"/>
    <w:rsid w:val="00EC2B32"/>
    <w:rsid w:val="00F5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ABA59"/>
  <w15:chartTrackingRefBased/>
  <w15:docId w15:val="{28D8DD55-08E3-4750-8314-F04F83D6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7D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7D1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7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isuhrineves.cz/cen&#237;k-ten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nisuhrinev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nisuhrineves.cz/cen&#237;k-badminton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Moravec</dc:creator>
  <cp:keywords/>
  <dc:description/>
  <cp:lastModifiedBy>Uksova, Renata (CF T 3 RC-AT CZ CUS)</cp:lastModifiedBy>
  <cp:revision>3</cp:revision>
  <dcterms:created xsi:type="dcterms:W3CDTF">2020-08-18T09:29:00Z</dcterms:created>
  <dcterms:modified xsi:type="dcterms:W3CDTF">2020-09-03T07:57:00Z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2020-09-03T07:57:07Z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df9deee2-aaf7-4b59-b2b1-81e2260adbf6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